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7680" w14:textId="77777777" w:rsidR="0005449E" w:rsidRDefault="0005449E" w:rsidP="0005449E">
      <w:pPr>
        <w:spacing w:after="0" w:line="360" w:lineRule="auto"/>
        <w:jc w:val="both"/>
        <w:rPr>
          <w:b/>
          <w:bCs/>
        </w:rPr>
      </w:pPr>
      <w:r w:rsidRPr="0005449E">
        <w:rPr>
          <w:b/>
          <w:bCs/>
        </w:rPr>
        <w:t xml:space="preserve">O Poder Sem Lei: Como as Big </w:t>
      </w:r>
      <w:proofErr w:type="spellStart"/>
      <w:r w:rsidRPr="0005449E">
        <w:rPr>
          <w:b/>
          <w:bCs/>
        </w:rPr>
        <w:t>Techs</w:t>
      </w:r>
      <w:proofErr w:type="spellEnd"/>
      <w:r w:rsidRPr="0005449E">
        <w:rPr>
          <w:b/>
          <w:bCs/>
        </w:rPr>
        <w:t xml:space="preserve"> Se Tornaram Governos Globais Sem Responder ao Direito Internacional</w:t>
      </w:r>
      <w:r>
        <w:rPr>
          <w:b/>
          <w:bCs/>
        </w:rPr>
        <w:t xml:space="preserve"> </w:t>
      </w:r>
    </w:p>
    <w:p w14:paraId="3C0CB4AD" w14:textId="2A68E211" w:rsidR="0005449E" w:rsidRPr="0005449E" w:rsidRDefault="0005449E" w:rsidP="0005449E">
      <w:pPr>
        <w:spacing w:after="0" w:line="360" w:lineRule="auto"/>
        <w:jc w:val="both"/>
      </w:pPr>
      <w:r>
        <w:t>por Dora Nassif</w:t>
      </w:r>
    </w:p>
    <w:p w14:paraId="278809BA" w14:textId="77777777" w:rsidR="0005449E" w:rsidRPr="0005449E" w:rsidRDefault="0005449E" w:rsidP="0005449E">
      <w:pPr>
        <w:spacing w:after="0" w:line="360" w:lineRule="auto"/>
        <w:ind w:firstLine="709"/>
        <w:jc w:val="both"/>
        <w:rPr>
          <w:b/>
          <w:bCs/>
        </w:rPr>
      </w:pPr>
    </w:p>
    <w:p w14:paraId="4E7C207F" w14:textId="77777777" w:rsidR="0005449E" w:rsidRPr="0005449E" w:rsidRDefault="0005449E" w:rsidP="0005449E">
      <w:pPr>
        <w:spacing w:after="0" w:line="360" w:lineRule="auto"/>
        <w:ind w:firstLine="709"/>
        <w:jc w:val="both"/>
      </w:pPr>
      <w:r w:rsidRPr="0005449E">
        <w:t xml:space="preserve">Nas últimas duas décadas, houve uma transformação silenciosa, porém profunda, na forma como o poder circula no mundo. Tradicionalmente, a autoridade capaz de moldar comportamentos, impor regras, controlar fronteiras e organizar o espaço público era uma prerrogativa exclusiva dos Estados. Mas isso já não é verdade. Hoje, empresas privadas como Google, Meta, </w:t>
      </w:r>
      <w:proofErr w:type="spellStart"/>
      <w:r w:rsidRPr="0005449E">
        <w:t>Amazon</w:t>
      </w:r>
      <w:proofErr w:type="spellEnd"/>
      <w:r w:rsidRPr="0005449E">
        <w:t>, Apple e X operam como verdadeiros centros de poder transnacional, determinando o que bilhões de pessoas podem ver, dizer, compartilhar, acreditar e até desejar. Elas governam o espaço onde a vida social acontece. Governam sem serem governo. E, sobretudo, governam sem serem responsabilizáveis segundo o Direito Internacional.</w:t>
      </w:r>
    </w:p>
    <w:p w14:paraId="0AF78534" w14:textId="77777777" w:rsidR="0005449E" w:rsidRPr="0005449E" w:rsidRDefault="0005449E" w:rsidP="0005449E">
      <w:pPr>
        <w:spacing w:after="0" w:line="360" w:lineRule="auto"/>
        <w:ind w:firstLine="709"/>
        <w:jc w:val="both"/>
      </w:pPr>
      <w:r w:rsidRPr="0005449E">
        <w:t>Essa é a anomalia estrutural do século XXI, vivemos sob infraestruturas privadas que se tornaram essenciais ao funcionamento das democracias, mas que não são sujeitas a tratados, convenções, tribunais multilaterais ou obrigações internacionais de direitos humanos. A esfera pública global, que antes se articulava em instituições políticas, imprensa, partidos e sociedade civil, agora depende de plataformas cujo objetivo primário não é assegurar direitos, mas maximizar lucros. Apesar disso, são elas que, na prática, organizam a comunicação política planetária.</w:t>
      </w:r>
    </w:p>
    <w:p w14:paraId="54BDBFEE" w14:textId="77777777" w:rsidR="0005449E" w:rsidRPr="0005449E" w:rsidRDefault="0005449E" w:rsidP="0005449E">
      <w:pPr>
        <w:spacing w:after="0" w:line="360" w:lineRule="auto"/>
        <w:ind w:firstLine="709"/>
        <w:jc w:val="both"/>
      </w:pPr>
      <w:r w:rsidRPr="0005449E">
        <w:t xml:space="preserve">A mudança ocorreu de modo tão orgânico que quase naturalizamos o fato de que uma empresa pode banir um presidente, moderar eleições, remover conteúdos jornalísticos, reduzir o alcance de movimentos sociais ou favorecer certos discursos por critérios comerciais. A força desse poder não deriva de tanques, exércitos ou território, deriva da capacidade de intermediar a informação, transformar dados em previsões, controlar fluxos de visibilidade e estruturar algoritmos que modulam emoções, engajamento, crenças e comportamento coletivo. Essa arquitetura informacional, descrita por autores como </w:t>
      </w:r>
      <w:proofErr w:type="spellStart"/>
      <w:r w:rsidRPr="0005449E">
        <w:t>Shoshana</w:t>
      </w:r>
      <w:proofErr w:type="spellEnd"/>
      <w:r w:rsidRPr="0005449E">
        <w:t xml:space="preserve"> </w:t>
      </w:r>
      <w:proofErr w:type="spellStart"/>
      <w:r w:rsidRPr="0005449E">
        <w:t>Zuboff</w:t>
      </w:r>
      <w:proofErr w:type="spellEnd"/>
      <w:r w:rsidRPr="0005449E">
        <w:t xml:space="preserve"> e Jack </w:t>
      </w:r>
      <w:proofErr w:type="spellStart"/>
      <w:r w:rsidRPr="0005449E">
        <w:t>Balkin</w:t>
      </w:r>
      <w:proofErr w:type="spellEnd"/>
      <w:r w:rsidRPr="0005449E">
        <w:t>, não é neutra, ela cria incentivos, distribui privilégios, define regras e estabelece sanções. Exerce funções legislativas, executivas e judiciais, sem ser submetida aos mecanismos democráticos que tradicionalmente limitam esses poderes.</w:t>
      </w:r>
    </w:p>
    <w:p w14:paraId="0E78F577" w14:textId="77777777" w:rsidR="0005449E" w:rsidRPr="0005449E" w:rsidRDefault="0005449E" w:rsidP="0005449E">
      <w:pPr>
        <w:spacing w:after="0" w:line="360" w:lineRule="auto"/>
        <w:ind w:firstLine="709"/>
        <w:jc w:val="both"/>
      </w:pPr>
      <w:r w:rsidRPr="0005449E">
        <w:t xml:space="preserve">O problema é que o Direito Internacional não acompanhou esse deslocamento. As grandes convenções globais, como o Pacto Internacional de Direitos Civis e Políticos, a Convenção Americana e as normas do sistema ONU, foram construídas para controlar Estados, e não corporações. Os tratados de direitos humanos estabelecem obrigações </w:t>
      </w:r>
      <w:r w:rsidRPr="0005449E">
        <w:lastRenderedPageBreak/>
        <w:t>para governos, que respondem perante cortes internacionais e organismos multilaterais. Mas não criam deveres jurídicos diretos para empresas, mesmo quando elas exercem poderes que afetam diretamente liberdade de expressão, privacidade, igualdade, participação política e integridade informacional.</w:t>
      </w:r>
    </w:p>
    <w:p w14:paraId="516D8E33" w14:textId="77777777" w:rsidR="0005449E" w:rsidRPr="0005449E" w:rsidRDefault="0005449E" w:rsidP="0005449E">
      <w:pPr>
        <w:spacing w:after="0" w:line="360" w:lineRule="auto"/>
        <w:ind w:firstLine="709"/>
        <w:jc w:val="both"/>
      </w:pPr>
      <w:r w:rsidRPr="0005449E">
        <w:t xml:space="preserve">Assim, quando plataformas removem conteúdos de minorias, amplificam discursos de ódio, permitem campanhas coordenadas de desinformação ou reproduzem vieses discriminatórios em algoritmos, não existe tribunal internacional para responsabilizá-las. As violações de direitos humanos por empresas não encontram um foro global de julgamento. A ONU emite recomendações importantes, como os Princípios Orientadores sobre Empresas e Direitos Humanos, mas elas não têm força obrigatória, são soft </w:t>
      </w:r>
      <w:proofErr w:type="spellStart"/>
      <w:r w:rsidRPr="0005449E">
        <w:t>law</w:t>
      </w:r>
      <w:proofErr w:type="spellEnd"/>
      <w:r w:rsidRPr="0005449E">
        <w:t>, orientações éticas que dependem da boa vontade empresarial. E boa vontade, sozinha, não é parâmetro de garantia de direitos.</w:t>
      </w:r>
    </w:p>
    <w:p w14:paraId="72F52EAA" w14:textId="77777777" w:rsidR="0005449E" w:rsidRPr="0005449E" w:rsidRDefault="0005449E" w:rsidP="0005449E">
      <w:pPr>
        <w:spacing w:after="0" w:line="360" w:lineRule="auto"/>
        <w:ind w:firstLine="709"/>
        <w:jc w:val="both"/>
      </w:pPr>
      <w:r w:rsidRPr="0005449E">
        <w:t>Enquanto isso, o poder das plataformas cresce porque sua infraestrutura é global, mas as regulações são nacionais, e, portanto, fragmentadas, assimétricas e frequentemente frágeis diante de corporações cuja escala supera o PIB de muitos países. O que se tem, na prática, é um vácuo jurídico internacional, um espaço de não direito, onde as maiores instituições normativas do mundo contemporâneo operam sem um arcabouço de responsabilização à altura do impacto que produzem.</w:t>
      </w:r>
    </w:p>
    <w:p w14:paraId="430C1E6D" w14:textId="77777777" w:rsidR="0005449E" w:rsidRPr="0005449E" w:rsidRDefault="0005449E" w:rsidP="0005449E">
      <w:pPr>
        <w:spacing w:after="0" w:line="360" w:lineRule="auto"/>
        <w:ind w:firstLine="709"/>
        <w:jc w:val="both"/>
      </w:pPr>
      <w:r w:rsidRPr="0005449E">
        <w:t>Esse abismo fica ainda mais visível quando se observa como elas regulam a esfera pública. Os termos de uso funcionam como constituições privadas, definem o que é permitido, o que é proibido, o que será punido e qual é o procedimento para contestar decisões, quando existe algum. A moderação automatizada funciona como polícia e judiciário, detecta, julga e sanciona sem transparência, sem contraditório e com margem enorme de erro, especialmente para grupos vulneráveis e línguas não hegemônicas. Uma denúncia pode derrubar páginas inteiras em segundos, enquanto campanhas de ódio persistem por semanas sem intervenção. O impacto dessas decisões não é abstrato, é político, social e humano. São decisões que moldam a opinião pública, influenciam eleições e afetam vidas. E, mesmo assim, não são submetidas a padrões universais de direitos humanos.</w:t>
      </w:r>
    </w:p>
    <w:p w14:paraId="42F82060" w14:textId="77777777" w:rsidR="0005449E" w:rsidRPr="0005449E" w:rsidRDefault="0005449E" w:rsidP="0005449E">
      <w:pPr>
        <w:spacing w:after="0" w:line="360" w:lineRule="auto"/>
        <w:ind w:firstLine="709"/>
        <w:jc w:val="both"/>
      </w:pPr>
      <w:r w:rsidRPr="0005449E">
        <w:t xml:space="preserve">A União Europeia tem tentado enfrentar parte desse problema com regulações robustas como o Digital Services </w:t>
      </w:r>
      <w:proofErr w:type="spellStart"/>
      <w:r w:rsidRPr="0005449E">
        <w:t>Act</w:t>
      </w:r>
      <w:proofErr w:type="spellEnd"/>
      <w:r w:rsidRPr="0005449E">
        <w:t xml:space="preserve"> e o Digital </w:t>
      </w:r>
      <w:proofErr w:type="spellStart"/>
      <w:r w:rsidRPr="0005449E">
        <w:t>Markets</w:t>
      </w:r>
      <w:proofErr w:type="spellEnd"/>
      <w:r w:rsidRPr="0005449E">
        <w:t xml:space="preserve"> </w:t>
      </w:r>
      <w:proofErr w:type="spellStart"/>
      <w:r w:rsidRPr="0005449E">
        <w:t>Act</w:t>
      </w:r>
      <w:proofErr w:type="spellEnd"/>
      <w:r w:rsidRPr="0005449E">
        <w:t xml:space="preserve">. Ambos introduzem obrigações legalmente vinculantes para empresas, impondo transparência, auditorias independentes e avaliação de riscos sistêmicos. Mas, ainda que representem o maior avanço regulatório da era digital, são normas regionais, e não internacionais. Seu alcance é limitado pela jurisdição europeia, e sua eficácia global depende do interesse econômico das empresas </w:t>
      </w:r>
      <w:r w:rsidRPr="0005449E">
        <w:lastRenderedPageBreak/>
        <w:t>em manter acesso ao mercado europeu. Ou seja, não é Direito Internacional, é Direito da União Europeia com efeitos extraterritoriais, motivados pela força do mercado e não pela construção de um sistema multilateral de proteção de direitos.</w:t>
      </w:r>
    </w:p>
    <w:p w14:paraId="43FEE87A" w14:textId="77777777" w:rsidR="0005449E" w:rsidRPr="0005449E" w:rsidRDefault="0005449E" w:rsidP="0005449E">
      <w:pPr>
        <w:spacing w:after="0" w:line="360" w:lineRule="auto"/>
        <w:ind w:firstLine="709"/>
        <w:jc w:val="both"/>
      </w:pPr>
      <w:r w:rsidRPr="0005449E">
        <w:t xml:space="preserve">No Brasil, convivemos com uma combinação de avanços e lacunas. O Marco Civil da Internet foi pioneiro ao consagrar princípios de liberdade, privacidade e neutralidade, mas nasceu antes da explosão dos desafios algorítmicos e da desinformação industrializada. A Lei Geral de Proteção de Dados trouxe salvaguardas importantes, mas não regula a arquitetura de visibilidade das plataformas, nem suas decisões sobre moderação de conteúdo. O PL 2630 busca preencher parte desse vazio, ao exigir mais transparência e mecanismos de </w:t>
      </w:r>
      <w:proofErr w:type="spellStart"/>
      <w:r w:rsidRPr="0005449E">
        <w:t>accountability</w:t>
      </w:r>
      <w:proofErr w:type="spellEnd"/>
      <w:r w:rsidRPr="0005449E">
        <w:t>, mas enfrenta resistência política e limitações estruturais, afinal, regulações nacionais nunca serão suficientes para disciplinar empresas globais cuja atuação ignora fronteiras.</w:t>
      </w:r>
    </w:p>
    <w:p w14:paraId="252975DA" w14:textId="77777777" w:rsidR="0005449E" w:rsidRPr="0005449E" w:rsidRDefault="0005449E" w:rsidP="0005449E">
      <w:pPr>
        <w:spacing w:after="0" w:line="360" w:lineRule="auto"/>
        <w:ind w:firstLine="709"/>
        <w:jc w:val="both"/>
      </w:pPr>
      <w:r w:rsidRPr="0005449E">
        <w:t>Essa assimetria cria um cenário perigoso, democracias são obrigadas a operar dentro de infraestruturas privadas sobre as quais não têm controle internacional. Enquanto Estados respondem perante tratados, cortes e obrigações multilaterais, as plataformas respondem apenas a seus acionistas. Isso distorce o equilíbrio democrático e enfraquece a capacidade coletiva de proteger direitos fundamentais. Uma democracia pode ser forte institucionalmente, mas será vulnerável se sua esfera pública for frágil, e, hoje, a esfera pública global é controlada por empresas que não têm obrigações internacionais de proteger pluralismo, igualdade ou liberdade.</w:t>
      </w:r>
    </w:p>
    <w:p w14:paraId="429AE464" w14:textId="79E67BE6" w:rsidR="0005449E" w:rsidRPr="0005449E" w:rsidRDefault="0005449E" w:rsidP="0005449E">
      <w:pPr>
        <w:spacing w:after="0" w:line="360" w:lineRule="auto"/>
        <w:ind w:firstLine="709"/>
        <w:jc w:val="both"/>
      </w:pPr>
      <w:r w:rsidRPr="0005449E">
        <w:t xml:space="preserve">Reconhecer esse problema é o primeiro passo para enfrentá-lo. O Direito Internacional precisará se reinventar para incluir empresas de tecnologia como atores obrigados, e não apenas observadores. Precisará criar mecanismos multilaterais de responsabilização, transparência e supervisão, capazes de impor limites ao poder algorítmico da mesma forma que impôs limites ao poder estatal no </w:t>
      </w:r>
      <w:r w:rsidRPr="0005449E">
        <w:t>pós-guerra</w:t>
      </w:r>
      <w:r w:rsidRPr="0005449E">
        <w:t>. Tal como a criação da ONU, da Declaração Universal e dos sistemas regionais de direitos humanos responderam às ameaças do século XX, será necessário um novo movimento internacional para responder às ameaças invisíveis, porém poderosas, do século XXI.</w:t>
      </w:r>
    </w:p>
    <w:p w14:paraId="4B38B302" w14:textId="77777777" w:rsidR="0005449E" w:rsidRPr="0005449E" w:rsidRDefault="0005449E" w:rsidP="0005449E">
      <w:pPr>
        <w:spacing w:after="0" w:line="360" w:lineRule="auto"/>
        <w:ind w:firstLine="709"/>
        <w:jc w:val="both"/>
      </w:pPr>
      <w:r w:rsidRPr="0005449E">
        <w:t>Até lá, continuaremos vivendo em um regime híbrido, no qual governos são regulados por lei e empresas são reguladas por si mesmas. É um modelo insustentável a longo prazo. Democracias não sobrevivem quando a esfera pública é governada por interesses privados sem controle. E a pergunta que nos acompanha, e que ainda não sabemos responder, é talvez a mais importante do nosso tempo, quem governa o mundo da informação, Estados democráticos ou empresas que não respondem a nenhum direito internacional?</w:t>
      </w:r>
    </w:p>
    <w:p w14:paraId="59383608" w14:textId="77777777" w:rsidR="0005449E" w:rsidRPr="0005449E" w:rsidRDefault="0005449E" w:rsidP="0005449E">
      <w:pPr>
        <w:spacing w:after="0" w:line="360" w:lineRule="auto"/>
        <w:ind w:firstLine="709"/>
        <w:jc w:val="both"/>
      </w:pPr>
      <w:r w:rsidRPr="0005449E">
        <w:lastRenderedPageBreak/>
        <w:t xml:space="preserve">Enquanto não houver uma resposta jurídica clara, a realidade continuará sendo esta, as Big </w:t>
      </w:r>
      <w:proofErr w:type="spellStart"/>
      <w:r w:rsidRPr="0005449E">
        <w:t>Techs</w:t>
      </w:r>
      <w:proofErr w:type="spellEnd"/>
      <w:r w:rsidRPr="0005449E">
        <w:t xml:space="preserve"> governam a esfera pública global com o poder de um Estado, mas sem as responsabilidades de um.</w:t>
      </w:r>
    </w:p>
    <w:p w14:paraId="5C7DB6BB" w14:textId="77777777" w:rsidR="0005449E" w:rsidRPr="0005449E" w:rsidRDefault="0005449E" w:rsidP="0005449E">
      <w:pPr>
        <w:spacing w:after="0" w:line="360" w:lineRule="auto"/>
        <w:ind w:firstLine="709"/>
        <w:jc w:val="both"/>
      </w:pPr>
      <w:r w:rsidRPr="0005449E">
        <w:pict w14:anchorId="7770C399">
          <v:rect id="_x0000_i1031" style="width:0;height:1.5pt" o:hralign="center" o:hrstd="t" o:hr="t" fillcolor="#a0a0a0" stroked="f"/>
        </w:pict>
      </w:r>
    </w:p>
    <w:p w14:paraId="5DD81E5D" w14:textId="77777777" w:rsidR="0005449E" w:rsidRPr="0005449E" w:rsidRDefault="0005449E" w:rsidP="0005449E">
      <w:pPr>
        <w:spacing w:after="0" w:line="360" w:lineRule="auto"/>
        <w:ind w:firstLine="709"/>
        <w:jc w:val="both"/>
        <w:rPr>
          <w:b/>
          <w:bCs/>
        </w:rPr>
      </w:pPr>
      <w:r w:rsidRPr="0005449E">
        <w:rPr>
          <w:b/>
          <w:bCs/>
        </w:rPr>
        <w:t>Referências</w:t>
      </w:r>
    </w:p>
    <w:p w14:paraId="1125E9C7" w14:textId="77777777" w:rsidR="0005449E" w:rsidRPr="0005449E" w:rsidRDefault="0005449E" w:rsidP="0005449E">
      <w:pPr>
        <w:spacing w:after="0" w:line="360" w:lineRule="auto"/>
        <w:ind w:firstLine="709"/>
        <w:jc w:val="both"/>
      </w:pPr>
      <w:r w:rsidRPr="0005449E">
        <w:rPr>
          <w:lang w:val="en-GB"/>
        </w:rPr>
        <w:t>BALKIN, Jack M. Information Fiduciaries and the First Amendment. UC Davis Law Review, 2017.</w:t>
      </w:r>
      <w:r w:rsidRPr="0005449E">
        <w:rPr>
          <w:lang w:val="en-GB"/>
        </w:rPr>
        <w:br/>
        <w:t>BRADFORD, Anu. The Brussels Effect. Northwestern University Law Review, 2012.</w:t>
      </w:r>
      <w:r w:rsidRPr="0005449E">
        <w:rPr>
          <w:lang w:val="en-GB"/>
        </w:rPr>
        <w:br/>
      </w:r>
      <w:r w:rsidRPr="0005449E">
        <w:t>BRASIL. Marco Civil da Internet, 2014.</w:t>
      </w:r>
      <w:r w:rsidRPr="0005449E">
        <w:br/>
        <w:t>BRASIL. Lei Geral de Proteção de Dados, 2018.</w:t>
      </w:r>
      <w:r w:rsidRPr="0005449E">
        <w:br/>
      </w:r>
      <w:r w:rsidRPr="0005449E">
        <w:rPr>
          <w:lang w:val="en-GB"/>
        </w:rPr>
        <w:t xml:space="preserve">EBERT et al. </w:t>
      </w:r>
      <w:r w:rsidRPr="0005449E">
        <w:rPr>
          <w:i/>
          <w:iCs/>
          <w:lang w:val="en-GB"/>
        </w:rPr>
        <w:t>Business and Human Rights in the Data Economy</w:t>
      </w:r>
      <w:r w:rsidRPr="0005449E">
        <w:rPr>
          <w:lang w:val="en-GB"/>
        </w:rPr>
        <w:t>. 2020.</w:t>
      </w:r>
      <w:r w:rsidRPr="0005449E">
        <w:rPr>
          <w:lang w:val="en-GB"/>
        </w:rPr>
        <w:br/>
        <w:t>EU. Regulation (EU) 2022/2065 (DSA).</w:t>
      </w:r>
      <w:r w:rsidRPr="0005449E">
        <w:rPr>
          <w:lang w:val="en-GB"/>
        </w:rPr>
        <w:br/>
        <w:t xml:space="preserve">GORWA et al. </w:t>
      </w:r>
      <w:r w:rsidRPr="0005449E">
        <w:rPr>
          <w:i/>
          <w:iCs/>
          <w:lang w:val="en-GB"/>
        </w:rPr>
        <w:t>Algorithmic Content Moderation</w:t>
      </w:r>
      <w:r w:rsidRPr="0005449E">
        <w:rPr>
          <w:lang w:val="en-GB"/>
        </w:rPr>
        <w:t>. 2020.</w:t>
      </w:r>
      <w:r w:rsidRPr="0005449E">
        <w:rPr>
          <w:lang w:val="en-GB"/>
        </w:rPr>
        <w:br/>
        <w:t xml:space="preserve">ICJ. </w:t>
      </w:r>
      <w:r w:rsidRPr="0005449E">
        <w:rPr>
          <w:i/>
          <w:iCs/>
          <w:lang w:val="en-GB"/>
        </w:rPr>
        <w:t>Digital Technologies and Human Rights</w:t>
      </w:r>
      <w:r w:rsidRPr="0005449E">
        <w:rPr>
          <w:lang w:val="en-GB"/>
        </w:rPr>
        <w:t xml:space="preserve">. </w:t>
      </w:r>
      <w:r w:rsidRPr="0005449E">
        <w:t>2022.</w:t>
      </w:r>
      <w:r w:rsidRPr="0005449E">
        <w:br/>
        <w:t xml:space="preserve">OHCHR. </w:t>
      </w:r>
      <w:r w:rsidRPr="0005449E">
        <w:rPr>
          <w:i/>
          <w:iCs/>
        </w:rPr>
        <w:t>ICCPR</w:t>
      </w:r>
      <w:r w:rsidRPr="0005449E">
        <w:t>. 1966.</w:t>
      </w:r>
      <w:r w:rsidRPr="0005449E">
        <w:br/>
        <w:t xml:space="preserve">SAD. </w:t>
      </w:r>
      <w:r w:rsidRPr="0005449E">
        <w:rPr>
          <w:i/>
          <w:iCs/>
        </w:rPr>
        <w:t>Acordos mínimos pró regulação das plataformas digitais</w:t>
      </w:r>
      <w:r w:rsidRPr="0005449E">
        <w:t>. 2023.</w:t>
      </w:r>
      <w:r w:rsidRPr="0005449E">
        <w:br/>
        <w:t xml:space="preserve">SANTOS, Rafael de Oliveira. </w:t>
      </w:r>
      <w:r w:rsidRPr="0005449E">
        <w:rPr>
          <w:i/>
          <w:iCs/>
        </w:rPr>
        <w:t>O artigo 19 do Marco Civil e a desinformação</w:t>
      </w:r>
      <w:r w:rsidRPr="0005449E">
        <w:t xml:space="preserve">. </w:t>
      </w:r>
      <w:r w:rsidRPr="0005449E">
        <w:rPr>
          <w:lang w:val="en-GB"/>
        </w:rPr>
        <w:t>2022.</w:t>
      </w:r>
      <w:r w:rsidRPr="0005449E">
        <w:rPr>
          <w:lang w:val="en-GB"/>
        </w:rPr>
        <w:br/>
        <w:t xml:space="preserve">UNITED NATIONS. </w:t>
      </w:r>
      <w:r w:rsidRPr="0005449E">
        <w:rPr>
          <w:i/>
          <w:iCs/>
          <w:lang w:val="en-GB"/>
        </w:rPr>
        <w:t>Guiding Principles on Business and Human Rights</w:t>
      </w:r>
      <w:r w:rsidRPr="0005449E">
        <w:rPr>
          <w:lang w:val="en-GB"/>
        </w:rPr>
        <w:t>. 2011.</w:t>
      </w:r>
      <w:r w:rsidRPr="0005449E">
        <w:rPr>
          <w:lang w:val="en-GB"/>
        </w:rPr>
        <w:br/>
        <w:t xml:space="preserve">ZUBOFF, Shoshana. </w:t>
      </w:r>
      <w:r w:rsidRPr="0005449E">
        <w:rPr>
          <w:i/>
          <w:iCs/>
        </w:rPr>
        <w:t xml:space="preserve">The Age </w:t>
      </w:r>
      <w:proofErr w:type="spellStart"/>
      <w:r w:rsidRPr="0005449E">
        <w:rPr>
          <w:i/>
          <w:iCs/>
        </w:rPr>
        <w:t>of</w:t>
      </w:r>
      <w:proofErr w:type="spellEnd"/>
      <w:r w:rsidRPr="0005449E">
        <w:rPr>
          <w:i/>
          <w:iCs/>
        </w:rPr>
        <w:t xml:space="preserve"> </w:t>
      </w:r>
      <w:proofErr w:type="spellStart"/>
      <w:r w:rsidRPr="0005449E">
        <w:rPr>
          <w:i/>
          <w:iCs/>
        </w:rPr>
        <w:t>Surveillance</w:t>
      </w:r>
      <w:proofErr w:type="spellEnd"/>
      <w:r w:rsidRPr="0005449E">
        <w:rPr>
          <w:i/>
          <w:iCs/>
        </w:rPr>
        <w:t xml:space="preserve"> </w:t>
      </w:r>
      <w:proofErr w:type="spellStart"/>
      <w:r w:rsidRPr="0005449E">
        <w:rPr>
          <w:i/>
          <w:iCs/>
        </w:rPr>
        <w:t>Capitalism</w:t>
      </w:r>
      <w:proofErr w:type="spellEnd"/>
      <w:r w:rsidRPr="0005449E">
        <w:t>. 2019.</w:t>
      </w:r>
    </w:p>
    <w:p w14:paraId="002C5098" w14:textId="77777777" w:rsidR="00585B9A" w:rsidRDefault="00585B9A"/>
    <w:sectPr w:rsidR="00585B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9E"/>
    <w:rsid w:val="0005449E"/>
    <w:rsid w:val="00350025"/>
    <w:rsid w:val="00353349"/>
    <w:rsid w:val="00391886"/>
    <w:rsid w:val="00567B5D"/>
    <w:rsid w:val="00585B9A"/>
    <w:rsid w:val="00B1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EF2BC"/>
  <w15:chartTrackingRefBased/>
  <w15:docId w15:val="{F5AAA467-C668-43F9-8E53-042E1282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4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4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4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4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4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4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4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4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4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4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4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4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44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44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44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44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44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44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4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4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4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4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44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44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44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4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44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4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1301</Words>
  <Characters>7744</Characters>
  <Application>Microsoft Office Word</Application>
  <DocSecurity>0</DocSecurity>
  <Lines>122</Lines>
  <Paragraphs>18</Paragraphs>
  <ScaleCrop>false</ScaleCrop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Nassif</dc:creator>
  <cp:keywords/>
  <dc:description/>
  <cp:lastModifiedBy>Dora Nassif</cp:lastModifiedBy>
  <cp:revision>1</cp:revision>
  <dcterms:created xsi:type="dcterms:W3CDTF">2025-11-17T22:19:00Z</dcterms:created>
  <dcterms:modified xsi:type="dcterms:W3CDTF">2025-11-17T22:23:00Z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814bf125-517a-4d7b-921f-35cf36115aa4</vt:lpwstr>
  </property>
</Properties>
</file>